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AB7" w:rsidRDefault="006A2D80">
      <w:pPr>
        <w:pStyle w:val="20"/>
        <w:shd w:val="clear" w:color="auto" w:fill="auto"/>
        <w:spacing w:after="333"/>
        <w:ind w:left="4740" w:right="700" w:firstLine="660"/>
      </w:pPr>
      <w:r>
        <w:t>Утверждена Постановлением Г лавы администрации Марицкого сельсовета Льговского района Курской области</w:t>
      </w:r>
    </w:p>
    <w:p w:rsidR="004B7AB7" w:rsidRDefault="006A2D80">
      <w:pPr>
        <w:pStyle w:val="20"/>
        <w:shd w:val="clear" w:color="auto" w:fill="auto"/>
        <w:spacing w:after="332" w:line="280" w:lineRule="exact"/>
        <w:ind w:right="700"/>
        <w:jc w:val="right"/>
      </w:pPr>
      <w:r>
        <w:t xml:space="preserve">от </w:t>
      </w:r>
      <w:r w:rsidR="00864C76">
        <w:t>___</w:t>
      </w:r>
      <w:r w:rsidR="001F2746">
        <w:t>.11</w:t>
      </w:r>
      <w:r>
        <w:t>.201</w:t>
      </w:r>
      <w:r w:rsidR="00864C76">
        <w:t>9</w:t>
      </w:r>
      <w:r>
        <w:t>г. №</w:t>
      </w:r>
      <w:r w:rsidR="00864C76">
        <w:t xml:space="preserve"> __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280" w:lineRule="exact"/>
        <w:ind w:left="580"/>
      </w:pPr>
      <w:bookmarkStart w:id="0" w:name="bookmark0"/>
      <w:r>
        <w:t>Методика</w:t>
      </w:r>
      <w:bookmarkEnd w:id="0"/>
    </w:p>
    <w:p w:rsidR="004B7AB7" w:rsidRDefault="006A2D80">
      <w:pPr>
        <w:pStyle w:val="30"/>
        <w:shd w:val="clear" w:color="auto" w:fill="auto"/>
        <w:spacing w:before="0" w:after="304"/>
        <w:ind w:left="580"/>
      </w:pPr>
      <w:r>
        <w:t>прогнозирования налоговых и неналоговых доходов в бюджет</w:t>
      </w:r>
      <w:r>
        <w:br/>
        <w:t>муниципального образования «Марицкий сельсовет»</w:t>
      </w:r>
      <w:r>
        <w:br/>
        <w:t>Льговско</w:t>
      </w:r>
      <w:r w:rsidR="00864C76">
        <w:t>го района Курской области на 2020</w:t>
      </w:r>
      <w:r>
        <w:t xml:space="preserve"> год</w:t>
      </w:r>
      <w:r>
        <w:br/>
        <w:t>и на плановый период 20</w:t>
      </w:r>
      <w:r w:rsidR="001F2746">
        <w:t>2</w:t>
      </w:r>
      <w:r w:rsidR="00864C76">
        <w:t xml:space="preserve">1 </w:t>
      </w:r>
      <w:r>
        <w:t>и 202</w:t>
      </w:r>
      <w:r w:rsidR="00864C76">
        <w:t>2</w:t>
      </w:r>
      <w:r>
        <w:t xml:space="preserve"> годов.</w:t>
      </w:r>
    </w:p>
    <w:p w:rsidR="004B7AB7" w:rsidRDefault="006A2D80">
      <w:pPr>
        <w:pStyle w:val="20"/>
        <w:shd w:val="clear" w:color="auto" w:fill="auto"/>
        <w:tabs>
          <w:tab w:val="left" w:pos="1694"/>
          <w:tab w:val="left" w:pos="6278"/>
        </w:tabs>
        <w:spacing w:after="0" w:line="317" w:lineRule="exact"/>
        <w:ind w:right="700" w:firstLine="740"/>
        <w:jc w:val="both"/>
      </w:pPr>
      <w:r>
        <w:t xml:space="preserve">Доходная база бюджета муниципального образования «Марицкий сельсовет» Льговского района Курской области на </w:t>
      </w:r>
      <w:r w:rsidR="00864C76">
        <w:t>2021</w:t>
      </w:r>
      <w:r w:rsidR="001F2746">
        <w:t>-202</w:t>
      </w:r>
      <w:r w:rsidR="00864C76">
        <w:t>2</w:t>
      </w:r>
      <w:r>
        <w:t xml:space="preserve"> годы формируется исходя из действующего на момент составления бюджета налогового и бюджетного законодательства и макроэкономических параметров</w:t>
      </w:r>
      <w:r>
        <w:tab/>
        <w:t>функционирования реального</w:t>
      </w:r>
      <w:r>
        <w:tab/>
        <w:t>сектора экономики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700"/>
        <w:jc w:val="both"/>
      </w:pPr>
      <w:r>
        <w:t>муниципального образования «Марицкий сельсовет» Льговского района Курской области.</w:t>
      </w:r>
    </w:p>
    <w:p w:rsidR="004B7AB7" w:rsidRDefault="006A2D80">
      <w:pPr>
        <w:pStyle w:val="20"/>
        <w:shd w:val="clear" w:color="auto" w:fill="auto"/>
        <w:tabs>
          <w:tab w:val="left" w:pos="1694"/>
          <w:tab w:val="left" w:pos="6278"/>
        </w:tabs>
        <w:spacing w:after="0" w:line="317" w:lineRule="exact"/>
        <w:ind w:right="700" w:firstLine="740"/>
        <w:jc w:val="both"/>
      </w:pPr>
      <w:r>
        <w:t>Прогнозирование осуществляется отдельно по каждому виду налога или сбора в условиях хозяйствования села (налогооблагаемая база, индексы промышленного и сельскохозяйственного производства, индексы- дефляторы</w:t>
      </w:r>
      <w:r>
        <w:tab/>
        <w:t>оптовых цен промышленной</w:t>
      </w:r>
      <w:r>
        <w:tab/>
        <w:t>продукции, индекс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700"/>
        <w:jc w:val="both"/>
      </w:pPr>
      <w:r>
        <w:t>потребительских цен, объёмы реализации подакцизных товаров, объёмы добычи полезных ископаемых, прибыль, фонд заработной платы) по муниципальному образованию «Марицкий сельсовет» Льговского района Курской области.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700" w:firstLine="740"/>
        <w:jc w:val="both"/>
      </w:pPr>
      <w:r>
        <w:t>При внесении в действующее налоговое законодательство изменений и дополнений методика прогнозирования отдельных налогов может быть уточнена.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322" w:lineRule="exact"/>
        <w:ind w:left="580"/>
      </w:pPr>
      <w:bookmarkStart w:id="1" w:name="bookmark1"/>
      <w:r>
        <w:t>Налог на доходы физических лиц (код 1 01 02000 01 0000 110)</w:t>
      </w:r>
      <w:bookmarkEnd w:id="1"/>
    </w:p>
    <w:p w:rsidR="004B7AB7" w:rsidRDefault="006A2D80">
      <w:pPr>
        <w:pStyle w:val="20"/>
        <w:shd w:val="clear" w:color="auto" w:fill="auto"/>
        <w:spacing w:after="0"/>
        <w:ind w:right="700" w:firstLine="740"/>
        <w:jc w:val="both"/>
      </w:pPr>
      <w:r>
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 (код 1 01 02010 01 0000 110) рассчитывается по двум вариантам и принимается средний из них.</w:t>
      </w:r>
    </w:p>
    <w:p w:rsidR="004B7AB7" w:rsidRDefault="006A2D80">
      <w:pPr>
        <w:pStyle w:val="20"/>
        <w:shd w:val="clear" w:color="auto" w:fill="auto"/>
        <w:spacing w:after="0"/>
        <w:ind w:right="700" w:firstLine="740"/>
        <w:jc w:val="both"/>
      </w:pPr>
      <w:r>
        <w:t>Первый вариант - сумма налога определяется исходя из ожидаемого поступления налога в 201</w:t>
      </w:r>
      <w:r w:rsidR="00864C76">
        <w:t>9</w:t>
      </w:r>
      <w:r>
        <w:t xml:space="preserve"> году, скорректированного на темпы роста (снижени</w:t>
      </w:r>
      <w:r w:rsidR="00864C76">
        <w:t>я) фонда заработной платы на 2020</w:t>
      </w:r>
      <w:r>
        <w:t xml:space="preserve"> год.</w:t>
      </w:r>
    </w:p>
    <w:p w:rsidR="004B7AB7" w:rsidRDefault="006A2D80">
      <w:pPr>
        <w:pStyle w:val="20"/>
        <w:shd w:val="clear" w:color="auto" w:fill="auto"/>
        <w:spacing w:after="536"/>
        <w:ind w:right="700"/>
        <w:jc w:val="right"/>
      </w:pPr>
      <w:r>
        <w:t>Ожидаемое поступление налога в 201</w:t>
      </w:r>
      <w:r w:rsidR="00864C76">
        <w:t>9</w:t>
      </w:r>
      <w:r>
        <w:t>году рассчитывается исходя из фактических поступлений сумм налога за 6 месяцев 201</w:t>
      </w:r>
      <w:r w:rsidR="00864C76">
        <w:t>9</w:t>
      </w:r>
      <w:r>
        <w:t>года и среднего</w:t>
      </w:r>
    </w:p>
    <w:p w:rsidR="004B7AB7" w:rsidRDefault="004B7AB7">
      <w:pPr>
        <w:framePr w:h="379" w:wrap="notBeside" w:vAnchor="text" w:hAnchor="text" w:xAlign="right" w:y="1"/>
        <w:jc w:val="right"/>
        <w:rPr>
          <w:sz w:val="2"/>
          <w:szCs w:val="2"/>
        </w:rPr>
      </w:pPr>
    </w:p>
    <w:p w:rsidR="004B7AB7" w:rsidRDefault="004B7AB7">
      <w:pPr>
        <w:rPr>
          <w:sz w:val="2"/>
          <w:szCs w:val="2"/>
        </w:rPr>
      </w:pPr>
    </w:p>
    <w:p w:rsidR="004B7AB7" w:rsidRDefault="006A2D80">
      <w:pPr>
        <w:pStyle w:val="20"/>
        <w:shd w:val="clear" w:color="auto" w:fill="auto"/>
        <w:spacing w:after="0" w:line="317" w:lineRule="exact"/>
        <w:ind w:right="800"/>
        <w:jc w:val="both"/>
      </w:pPr>
      <w:r>
        <w:t>удельного веса поступлений за соответствующие периоды 201</w:t>
      </w:r>
      <w:r w:rsidR="00864C76">
        <w:t>6</w:t>
      </w:r>
      <w:r>
        <w:t>, 201</w:t>
      </w:r>
      <w:r w:rsidR="00864C76">
        <w:t>7</w:t>
      </w:r>
      <w:r>
        <w:t xml:space="preserve"> и </w:t>
      </w:r>
      <w:r>
        <w:lastRenderedPageBreak/>
        <w:t>201</w:t>
      </w:r>
      <w:r w:rsidR="00864C76">
        <w:t>8</w:t>
      </w:r>
      <w:r>
        <w:t>годов в фактических годовых поступлениях. При расчёте ожидаемого поступления по муниципальным образованиям, у которых удельный вес 1 полугодия отчётного года составляет более 100 процентов или имеет отрицательное значение, в расчёт принимается удельный вес средний по области.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800" w:firstLine="740"/>
        <w:jc w:val="both"/>
      </w:pPr>
      <w:r>
        <w:t>Второй вариант - сумма налога определяется исходя из фонда заработной платы, планируемого комитетом по экономике и развитию Курской области на 20</w:t>
      </w:r>
      <w:r w:rsidR="00864C76">
        <w:t>20</w:t>
      </w:r>
      <w:r>
        <w:t xml:space="preserve"> год, и ставки налога в размере 13%.</w:t>
      </w:r>
    </w:p>
    <w:p w:rsidR="004B7AB7" w:rsidRDefault="006A2D80">
      <w:pPr>
        <w:pStyle w:val="20"/>
        <w:shd w:val="clear" w:color="auto" w:fill="auto"/>
        <w:spacing w:after="0" w:line="317" w:lineRule="exact"/>
        <w:ind w:right="800" w:firstLine="740"/>
        <w:jc w:val="both"/>
      </w:pPr>
      <w:r>
        <w:t>Прогнозируемая сумма поступления налога на 20</w:t>
      </w:r>
      <w:r w:rsidR="001F2746">
        <w:t>2</w:t>
      </w:r>
      <w:r w:rsidR="00864C76">
        <w:t>1</w:t>
      </w:r>
      <w:r>
        <w:t xml:space="preserve"> - 202</w:t>
      </w:r>
      <w:r w:rsidR="00864C76">
        <w:t>2</w:t>
      </w:r>
      <w:r>
        <w:t>годы принимается средний из них.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Первый вариант - сумма налога на 20</w:t>
      </w:r>
      <w:r w:rsidR="001F2746">
        <w:t>2</w:t>
      </w:r>
      <w:r w:rsidR="00864C76">
        <w:t>1</w:t>
      </w:r>
      <w:r>
        <w:t xml:space="preserve"> - 202</w:t>
      </w:r>
      <w:r w:rsidR="00864C76">
        <w:t>22</w:t>
      </w:r>
      <w:r>
        <w:t xml:space="preserve"> годы определяется исходя из прогнози</w:t>
      </w:r>
      <w:r w:rsidR="00864C76">
        <w:t>руемого поступления налога в 2020</w:t>
      </w:r>
      <w:r>
        <w:t xml:space="preserve"> году по первому варианту, скорректированного на ежегодные темпы роста (снижения) фонда заработной платы на 20</w:t>
      </w:r>
      <w:r w:rsidR="001F2746">
        <w:t>2</w:t>
      </w:r>
      <w:r w:rsidR="00864C76">
        <w:t>1</w:t>
      </w:r>
      <w:r>
        <w:t xml:space="preserve"> - 202</w:t>
      </w:r>
      <w:r w:rsidR="00864C76">
        <w:t>2</w:t>
      </w:r>
      <w:r>
        <w:t xml:space="preserve"> годы.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800" w:firstLine="740"/>
        <w:jc w:val="both"/>
      </w:pPr>
      <w:r>
        <w:t>Второй вариант - сумма налога на 20</w:t>
      </w:r>
      <w:r w:rsidR="001F2746">
        <w:t>2</w:t>
      </w:r>
      <w:r w:rsidR="00864C76">
        <w:t>1</w:t>
      </w:r>
      <w:r>
        <w:t xml:space="preserve"> - 202</w:t>
      </w:r>
      <w:r w:rsidR="00864C76">
        <w:t>2</w:t>
      </w:r>
      <w:r>
        <w:t>годы определяется исходя из фонда заработной платы, планируемого комитетом по экономике и развитию Курской области на 20</w:t>
      </w:r>
      <w:r w:rsidR="001F2746">
        <w:t>2</w:t>
      </w:r>
      <w:r w:rsidR="00864C76">
        <w:t>1</w:t>
      </w:r>
      <w:r>
        <w:t xml:space="preserve"> - 202</w:t>
      </w:r>
      <w:r w:rsidR="00864C76">
        <w:t>2</w:t>
      </w:r>
      <w:r>
        <w:t xml:space="preserve"> годы, и ставки налога в размере 13%.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Прогноз поступлений налога на доходы физических лиц с доходов, полученных физическими лицами в соответствии со статьей 228 Налогового кодекса Российской Федерации (к</w:t>
      </w:r>
      <w:r w:rsidR="00864C76">
        <w:t>од 1 01 02030 01 0000 110) в 2020</w:t>
      </w:r>
      <w:r>
        <w:t xml:space="preserve"> - 202</w:t>
      </w:r>
      <w:r w:rsidR="00864C76">
        <w:t>2</w:t>
      </w:r>
      <w:r>
        <w:t>годах определяется на уровне ожидаемого поступления налога в 201</w:t>
      </w:r>
      <w:r w:rsidR="00864C76">
        <w:t>9</w:t>
      </w:r>
      <w:r>
        <w:t>году.</w:t>
      </w:r>
    </w:p>
    <w:p w:rsidR="004B7AB7" w:rsidRDefault="006A2D80">
      <w:pPr>
        <w:pStyle w:val="20"/>
        <w:shd w:val="clear" w:color="auto" w:fill="auto"/>
        <w:spacing w:after="304"/>
        <w:ind w:right="800" w:firstLine="740"/>
        <w:jc w:val="both"/>
      </w:pPr>
      <w:r>
        <w:t>Ожидаемое поступление налога в 201</w:t>
      </w:r>
      <w:r w:rsidR="00864C76">
        <w:t>9</w:t>
      </w:r>
      <w:r>
        <w:t xml:space="preserve"> году определяется на уровне фактического поступления налога в 201</w:t>
      </w:r>
      <w:r w:rsidR="00864C76">
        <w:t>8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296" w:line="317" w:lineRule="exact"/>
        <w:ind w:right="800" w:firstLine="740"/>
        <w:jc w:val="both"/>
      </w:pPr>
      <w:r>
        <w:t>При получении в расчетах отрицательного значения прогноз поступления налога принимается равным нулю.</w:t>
      </w:r>
    </w:p>
    <w:p w:rsidR="004B7AB7" w:rsidRDefault="006A2D80">
      <w:pPr>
        <w:pStyle w:val="30"/>
        <w:shd w:val="clear" w:color="auto" w:fill="auto"/>
        <w:spacing w:before="0" w:after="0"/>
        <w:ind w:firstLine="740"/>
        <w:jc w:val="both"/>
      </w:pPr>
      <w:r>
        <w:t xml:space="preserve">Налог на имущество физических лиц </w:t>
      </w:r>
      <w:r>
        <w:rPr>
          <w:rStyle w:val="31"/>
        </w:rPr>
        <w:t>(код 1 06 01000 00 0000 110)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П</w:t>
      </w:r>
      <w:r w:rsidR="00864C76">
        <w:t>рогноз поступлений налога на 2020</w:t>
      </w:r>
      <w:r>
        <w:t>-202</w:t>
      </w:r>
      <w:r w:rsidR="00864C76">
        <w:t>2</w:t>
      </w:r>
      <w:r>
        <w:t>годы определяется на уровне ожидаемого поступления налога в 201</w:t>
      </w:r>
      <w:r w:rsidR="00864C76">
        <w:t>9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0"/>
        <w:ind w:right="800" w:firstLine="740"/>
        <w:jc w:val="both"/>
      </w:pPr>
      <w:r>
        <w:t>Ожидаемое поступление налога в 201</w:t>
      </w:r>
      <w:r w:rsidR="00864C76">
        <w:t>9</w:t>
      </w:r>
      <w:r>
        <w:t xml:space="preserve"> году рассчитывается исходя из фактических поступлений сумм налога в 201</w:t>
      </w:r>
      <w:r w:rsidR="00864C76">
        <w:t>8</w:t>
      </w:r>
      <w:r>
        <w:t xml:space="preserve"> году, скорректированного на рост коэффициента-дефлятора в 201</w:t>
      </w:r>
      <w:r w:rsidR="00864C76">
        <w:t>9</w:t>
      </w:r>
      <w:r>
        <w:t xml:space="preserve"> году, необходимого в целях применения главы 32 «Налог на имущество физических лиц» Налогового кодекса Российской Федерации и на среднее значение собираемости по налогу на имущество </w:t>
      </w:r>
      <w:r w:rsidR="001F2746">
        <w:t>физических лиц по области за 201</w:t>
      </w:r>
      <w:r w:rsidR="00864C76">
        <w:t>7</w:t>
      </w:r>
      <w:r>
        <w:t>-201</w:t>
      </w:r>
      <w:r w:rsidR="00864C76">
        <w:t>8</w:t>
      </w:r>
      <w:r>
        <w:t xml:space="preserve"> годы.</w:t>
      </w:r>
    </w:p>
    <w:p w:rsidR="004B7AB7" w:rsidRDefault="006A2D80">
      <w:pPr>
        <w:pStyle w:val="20"/>
        <w:shd w:val="clear" w:color="auto" w:fill="auto"/>
        <w:spacing w:after="753"/>
        <w:ind w:right="800" w:firstLine="740"/>
        <w:jc w:val="both"/>
      </w:pPr>
      <w:r>
        <w:t>По муниципальным образованиям, входящим в Перечень населённых пунктов, находящихся в границах зон радиоактивного загрязнения вследствие катастрофы на Чернобыльской АЭС, утверждённый</w:t>
      </w:r>
    </w:p>
    <w:p w:rsidR="004B7AB7" w:rsidRDefault="006A2D80">
      <w:pPr>
        <w:pStyle w:val="40"/>
        <w:shd w:val="clear" w:color="auto" w:fill="auto"/>
        <w:spacing w:before="0" w:line="280" w:lineRule="exact"/>
      </w:pPr>
      <w:r>
        <w:t>у</w:t>
      </w:r>
    </w:p>
    <w:p w:rsidR="004B7AB7" w:rsidRDefault="006A2D80">
      <w:pPr>
        <w:pStyle w:val="50"/>
        <w:shd w:val="clear" w:color="auto" w:fill="auto"/>
        <w:spacing w:line="170" w:lineRule="exact"/>
      </w:pPr>
      <w:r>
        <w:t>7</w:t>
      </w:r>
    </w:p>
    <w:p w:rsidR="004B7AB7" w:rsidRDefault="006A2D80">
      <w:pPr>
        <w:pStyle w:val="20"/>
        <w:shd w:val="clear" w:color="auto" w:fill="auto"/>
        <w:spacing w:after="330" w:line="317" w:lineRule="exact"/>
        <w:ind w:right="820"/>
      </w:pPr>
      <w:r>
        <w:t xml:space="preserve">постановлением Правительства Российской Федерации от 18 декабря 1997 </w:t>
      </w:r>
      <w:r>
        <w:lastRenderedPageBreak/>
        <w:t>года №1582, поступления не планируются.</w:t>
      </w:r>
    </w:p>
    <w:p w:rsidR="004B7AB7" w:rsidRDefault="006A2D80">
      <w:pPr>
        <w:pStyle w:val="20"/>
        <w:shd w:val="clear" w:color="auto" w:fill="auto"/>
        <w:spacing w:after="0" w:line="280" w:lineRule="exact"/>
        <w:ind w:firstLine="740"/>
        <w:jc w:val="both"/>
      </w:pPr>
      <w:r>
        <w:rPr>
          <w:rStyle w:val="21"/>
        </w:rPr>
        <w:t xml:space="preserve">Земельный налог </w:t>
      </w:r>
      <w:r>
        <w:t>(код 1 06 06000 00 0000 110)</w:t>
      </w:r>
    </w:p>
    <w:p w:rsidR="004B7AB7" w:rsidRDefault="006A2D80">
      <w:pPr>
        <w:pStyle w:val="20"/>
        <w:shd w:val="clear" w:color="auto" w:fill="auto"/>
        <w:spacing w:after="0"/>
        <w:ind w:right="820" w:firstLine="740"/>
        <w:jc w:val="both"/>
      </w:pPr>
      <w:r>
        <w:t>Прогноз пост</w:t>
      </w:r>
      <w:r w:rsidR="00864C76">
        <w:t>уплений земельного налога на 2020</w:t>
      </w:r>
      <w:r>
        <w:t>-202</w:t>
      </w:r>
      <w:r w:rsidR="00864C76">
        <w:t>2</w:t>
      </w:r>
      <w:r>
        <w:t xml:space="preserve"> годы определяется на уровне ожидаемого поступления налога в 201</w:t>
      </w:r>
      <w:r w:rsidR="00864C76">
        <w:t>9</w:t>
      </w:r>
      <w:r>
        <w:t xml:space="preserve"> году.</w:t>
      </w:r>
    </w:p>
    <w:p w:rsidR="004B7AB7" w:rsidRDefault="006A2D80">
      <w:pPr>
        <w:pStyle w:val="20"/>
        <w:shd w:val="clear" w:color="auto" w:fill="auto"/>
        <w:spacing w:after="304" w:line="317" w:lineRule="exact"/>
        <w:ind w:right="820" w:firstLine="740"/>
        <w:jc w:val="both"/>
      </w:pPr>
      <w:r>
        <w:t>Ожидаемое поступление налога в 201</w:t>
      </w:r>
      <w:r w:rsidR="00864C76">
        <w:t>9</w:t>
      </w:r>
      <w:r>
        <w:t xml:space="preserve"> году рассчитывается исходя из фактического поступления налога во 2 полугодии 201</w:t>
      </w:r>
      <w:r w:rsidR="00864C76">
        <w:t>8</w:t>
      </w:r>
      <w:r>
        <w:t xml:space="preserve"> года и в 1 полугодии 201</w:t>
      </w:r>
      <w:r w:rsidR="00864C76">
        <w:t>9</w:t>
      </w:r>
      <w:r>
        <w:t>года.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312" w:lineRule="exact"/>
        <w:ind w:right="820" w:firstLine="740"/>
        <w:jc w:val="both"/>
      </w:pPr>
      <w:bookmarkStart w:id="2" w:name="bookmark2"/>
      <w:r>
        <w:t xml:space="preserve">Доходы от оказания платных услуг (работ) и компенсации затрат государства </w:t>
      </w:r>
      <w:r>
        <w:rPr>
          <w:rStyle w:val="11"/>
        </w:rPr>
        <w:t>(код 1 13 00000 00 0000 000)</w:t>
      </w:r>
      <w:bookmarkEnd w:id="2"/>
    </w:p>
    <w:p w:rsidR="004B7AB7" w:rsidRDefault="006A2D80">
      <w:pPr>
        <w:pStyle w:val="20"/>
        <w:shd w:val="clear" w:color="auto" w:fill="auto"/>
        <w:ind w:right="820" w:firstLine="740"/>
        <w:jc w:val="both"/>
      </w:pPr>
      <w:r>
        <w:t>Плата за предоставление государственными органами субъектов Российской Федерации, казёнными учреждениями субъектов Российской Федерации сведений, документов, содержащихся в государственных реестрах (регистрах), ведение которых осуществляется данными государственными органами, учреждениями (код 1 13 01410 01 0000 130); прочие доходы от оказания платных услуг (работ) получателями средств бюджетов субъектов Российской Федерации (код 1 13 01992 02 0000 130);доходы, поступающие в порядке возмещения расходов, понесенных в связи с эксплуатацией имущества субъектов Российской Федерации (код 1 13 02062 02 0000 130); прочие доходы от компенсации затрат бюджетов субъектов Российской Федерации (код 1 13 02992 02 0000 130) на 2018- 2020 годы планируются на основании расчётных данных главных администраторов доходов областного бюджета.</w:t>
      </w:r>
    </w:p>
    <w:p w:rsidR="004B7AB7" w:rsidRDefault="006A2D80">
      <w:pPr>
        <w:pStyle w:val="10"/>
        <w:keepNext/>
        <w:keepLines/>
        <w:shd w:val="clear" w:color="auto" w:fill="auto"/>
        <w:spacing w:before="0" w:after="0" w:line="322" w:lineRule="exact"/>
        <w:ind w:right="820" w:firstLine="740"/>
        <w:jc w:val="both"/>
      </w:pPr>
      <w:bookmarkStart w:id="3" w:name="_GoBack"/>
      <w:bookmarkStart w:id="4" w:name="bookmark3"/>
      <w:bookmarkEnd w:id="3"/>
      <w:r>
        <w:t>Безвозмездные поступления от других бюджетов бюджетной системы Российской Федерации (код дохода 202 00000 00 0000 000)</w:t>
      </w:r>
      <w:bookmarkEnd w:id="4"/>
    </w:p>
    <w:p w:rsidR="004B7AB7" w:rsidRDefault="006A2D80">
      <w:pPr>
        <w:pStyle w:val="20"/>
        <w:shd w:val="clear" w:color="auto" w:fill="auto"/>
        <w:spacing w:after="0" w:line="317" w:lineRule="exact"/>
        <w:ind w:right="820" w:firstLine="740"/>
        <w:jc w:val="both"/>
      </w:pPr>
      <w:r>
        <w:t>Ожидаемый объем безвозмездных поступлений от других бюджетов бюджетной системы Российской Федерации определяется на основании объема расходов местного бюджета и на основании данных комитета финансов Курской области.</w:t>
      </w:r>
    </w:p>
    <w:sectPr w:rsidR="004B7AB7" w:rsidSect="00E1520B">
      <w:headerReference w:type="default" r:id="rId6"/>
      <w:pgSz w:w="11900" w:h="16840"/>
      <w:pgMar w:top="1249" w:right="365" w:bottom="411" w:left="1623" w:header="0" w:footer="3" w:gutter="0"/>
      <w:pgNumType w:start="2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3D0F" w:rsidRDefault="00093D0F">
      <w:r>
        <w:separator/>
      </w:r>
    </w:p>
  </w:endnote>
  <w:endnote w:type="continuationSeparator" w:id="1">
    <w:p w:rsidR="00093D0F" w:rsidRDefault="00093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3D0F" w:rsidRDefault="00093D0F"/>
  </w:footnote>
  <w:footnote w:type="continuationSeparator" w:id="1">
    <w:p w:rsidR="00093D0F" w:rsidRDefault="00093D0F"/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AB7" w:rsidRDefault="00E1520B">
    <w:pPr>
      <w:rPr>
        <w:sz w:val="2"/>
        <w:szCs w:val="2"/>
      </w:rPr>
    </w:pPr>
    <w:r w:rsidRPr="00E1520B"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309.15pt;margin-top:36.85pt;width:6.05pt;height:13.8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" filled="f" stroked="f">
          <v:textbox style="mso-fit-shape-to-text:t" inset="0,0,0,0">
            <w:txbxContent>
              <w:p w:rsidR="004B7AB7" w:rsidRDefault="00E1520B">
                <w:pPr>
                  <w:pStyle w:val="a5"/>
                  <w:shd w:val="clear" w:color="auto" w:fill="auto"/>
                  <w:spacing w:line="240" w:lineRule="auto"/>
                </w:pPr>
                <w:r w:rsidRPr="00E1520B">
                  <w:fldChar w:fldCharType="begin"/>
                </w:r>
                <w:r w:rsidR="006A2D80">
                  <w:instrText xml:space="preserve"> PAGE \* MERGEFORMAT </w:instrText>
                </w:r>
                <w:r w:rsidRPr="00E1520B">
                  <w:fldChar w:fldCharType="separate"/>
                </w:r>
                <w:r w:rsidR="00864C76" w:rsidRPr="00864C76">
                  <w:rPr>
                    <w:rStyle w:val="a6"/>
                    <w:noProof/>
                  </w:rPr>
                  <w:t>4</w:t>
                </w:r>
                <w:r>
                  <w:rPr>
                    <w:rStyle w:val="a6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4B7AB7"/>
    <w:rsid w:val="00093D0F"/>
    <w:rsid w:val="001F2746"/>
    <w:rsid w:val="004B7AB7"/>
    <w:rsid w:val="006A2D80"/>
    <w:rsid w:val="006B4575"/>
    <w:rsid w:val="00864C76"/>
    <w:rsid w:val="00A82FA8"/>
    <w:rsid w:val="00E152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1520B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1520B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15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sid w:val="00E15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sid w:val="00E1520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sid w:val="00E15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15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sid w:val="00E15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sid w:val="00E1520B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sid w:val="00E1520B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Полужирный"/>
    <w:basedOn w:val="2"/>
    <w:rsid w:val="00E15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sid w:val="00E1520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1520B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rsid w:val="00E1520B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rsid w:val="00E1520B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1520B"/>
    <w:pPr>
      <w:shd w:val="clear" w:color="auto" w:fill="FFFFFF"/>
      <w:spacing w:before="6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rsid w:val="00E1520B"/>
    <w:pPr>
      <w:shd w:val="clear" w:color="auto" w:fill="FFFFFF"/>
      <w:spacing w:before="720" w:line="0" w:lineRule="atLeast"/>
      <w:jc w:val="right"/>
    </w:pPr>
    <w:rPr>
      <w:rFonts w:ascii="Gulim" w:eastAsia="Gulim" w:hAnsi="Gulim" w:cs="Gulim"/>
      <w:sz w:val="28"/>
      <w:szCs w:val="28"/>
    </w:rPr>
  </w:style>
  <w:style w:type="paragraph" w:customStyle="1" w:styleId="50">
    <w:name w:val="Основной текст (5)"/>
    <w:basedOn w:val="a"/>
    <w:link w:val="5"/>
    <w:rsid w:val="00E1520B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1F2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746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1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4">
    <w:name w:val="Основной текст (4)_"/>
    <w:basedOn w:val="a0"/>
    <w:link w:val="40"/>
    <w:rPr>
      <w:rFonts w:ascii="Gulim" w:eastAsia="Gulim" w:hAnsi="Gulim" w:cs="Gulim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11">
    <w:name w:val="Заголовок №1 + Не полужирный"/>
    <w:basedOn w:val="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00" w:line="322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420"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60" w:after="30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720" w:line="0" w:lineRule="atLeast"/>
      <w:jc w:val="right"/>
    </w:pPr>
    <w:rPr>
      <w:rFonts w:ascii="Gulim" w:eastAsia="Gulim" w:hAnsi="Gulim" w:cs="Gulim"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  <w:jc w:val="right"/>
    </w:pPr>
    <w:rPr>
      <w:rFonts w:ascii="Bookman Old Style" w:eastAsia="Bookman Old Style" w:hAnsi="Bookman Old Style" w:cs="Bookman Old Style"/>
      <w:sz w:val="17"/>
      <w:szCs w:val="17"/>
    </w:rPr>
  </w:style>
  <w:style w:type="paragraph" w:styleId="a7">
    <w:name w:val="Balloon Text"/>
    <w:basedOn w:val="a"/>
    <w:link w:val="a8"/>
    <w:uiPriority w:val="99"/>
    <w:semiHidden/>
    <w:unhideWhenUsed/>
    <w:rsid w:val="001F27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746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902</Words>
  <Characters>5146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Сельсовет</dc:creator>
  <cp:lastModifiedBy>nina</cp:lastModifiedBy>
  <cp:revision>2</cp:revision>
  <cp:lastPrinted>2018-11-18T10:34:00Z</cp:lastPrinted>
  <dcterms:created xsi:type="dcterms:W3CDTF">2019-11-16T04:20:00Z</dcterms:created>
  <dcterms:modified xsi:type="dcterms:W3CDTF">2019-11-16T04:20:00Z</dcterms:modified>
</cp:coreProperties>
</file>